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EA" w:rsidRPr="00F5760D" w:rsidRDefault="004037EA" w:rsidP="004037EA">
      <w:pPr>
        <w:pStyle w:val="Caption"/>
        <w:keepNext/>
        <w:rPr>
          <w:rFonts w:ascii="Arial" w:hAnsi="Arial" w:cs="Arial"/>
          <w:b/>
          <w:i w:val="0"/>
          <w:color w:val="auto"/>
          <w:lang w:val="en-GB"/>
        </w:rPr>
      </w:pPr>
    </w:p>
    <w:tbl>
      <w:tblPr>
        <w:tblStyle w:val="TableGrid"/>
        <w:tblW w:w="137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1980"/>
        <w:gridCol w:w="1530"/>
        <w:gridCol w:w="720"/>
        <w:gridCol w:w="3780"/>
        <w:gridCol w:w="1080"/>
      </w:tblGrid>
      <w:tr w:rsidR="008A5869" w:rsidRPr="008A5869" w:rsidTr="008A5869">
        <w:trPr>
          <w:tblHeader/>
        </w:trPr>
        <w:tc>
          <w:tcPr>
            <w:tcW w:w="216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Priority</w:t>
            </w:r>
          </w:p>
        </w:tc>
        <w:tc>
          <w:tcPr>
            <w:tcW w:w="252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Programme expected result</w:t>
            </w:r>
          </w:p>
        </w:tc>
        <w:tc>
          <w:tcPr>
            <w:tcW w:w="19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Result indicator</w:t>
            </w:r>
          </w:p>
        </w:tc>
        <w:tc>
          <w:tcPr>
            <w:tcW w:w="153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Indicator value</w:t>
            </w:r>
          </w:p>
        </w:tc>
        <w:tc>
          <w:tcPr>
            <w:tcW w:w="720" w:type="dxa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37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Output indicator</w:t>
            </w:r>
          </w:p>
        </w:tc>
        <w:tc>
          <w:tcPr>
            <w:tcW w:w="1080" w:type="dxa"/>
            <w:vAlign w:val="center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8A5869">
              <w:rPr>
                <w:rFonts w:asciiTheme="majorHAnsi" w:hAnsiTheme="majorHAnsi"/>
                <w:b/>
                <w:lang w:val="en-GB"/>
              </w:rPr>
              <w:t>Indicator value</w:t>
            </w:r>
          </w:p>
        </w:tc>
      </w:tr>
      <w:tr w:rsidR="008A5869" w:rsidRPr="008A5869" w:rsidTr="008A5869">
        <w:tc>
          <w:tcPr>
            <w:tcW w:w="2160" w:type="dxa"/>
            <w:vMerge w:val="restart"/>
          </w:tcPr>
          <w:p w:rsidR="008A5869" w:rsidRPr="008A5869" w:rsidRDefault="008A5869" w:rsidP="00893C33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 xml:space="preserve">3.1 Development of cross border transport infrastructure and ICT </w:t>
            </w:r>
            <w:r w:rsidR="00893C33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>tools</w:t>
            </w:r>
            <w:bookmarkStart w:id="0" w:name="_GoBack"/>
            <w:bookmarkEnd w:id="0"/>
          </w:p>
        </w:tc>
        <w:tc>
          <w:tcPr>
            <w:tcW w:w="2520" w:type="dxa"/>
            <w:vMerge w:val="restart"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1.Increased mobility of persons and goods in the eligible area through a modernized transport network </w:t>
            </w:r>
          </w:p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2. Improved integrated ICT tools to support the cross –border connections. </w:t>
            </w:r>
          </w:p>
        </w:tc>
        <w:tc>
          <w:tcPr>
            <w:tcW w:w="1980" w:type="dxa"/>
            <w:vMerge w:val="restart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RI 311</w:t>
            </w:r>
          </w:p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Cross border traffic volume (by rail, road)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 w:val="restart"/>
          </w:tcPr>
          <w:p w:rsidR="008A5869" w:rsidRPr="008A5869" w:rsidRDefault="008A5869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Increase 5% of crossings on cross points (auto and rail)</w:t>
            </w:r>
          </w:p>
        </w:tc>
        <w:tc>
          <w:tcPr>
            <w:tcW w:w="72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COI 311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Total length of reconstructed or upgraded roads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10 (7)</w:t>
            </w: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8A5869" w:rsidRPr="008A5869" w:rsidRDefault="008A5869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OI 312 </w:t>
            </w:r>
          </w:p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joint mechanisms to support improvement of cross-border infrastructure (joint planning documents including: strategies, plans, action plans; as well as multi-modal facilitation mechanisms) developed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3</w:t>
            </w: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8A5869" w:rsidRPr="008A5869" w:rsidRDefault="008A5869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OI 313 </w:t>
            </w:r>
          </w:p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additional ICT based tools developed supporting cross-border cooperation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3</w:t>
            </w: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8A5869" w:rsidRPr="008A5869" w:rsidRDefault="008A5869" w:rsidP="00F5760D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OI 314 </w:t>
            </w:r>
          </w:p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environmentally friendly (carbon-proofed) cross-border transport initiatives developed</w:t>
            </w:r>
          </w:p>
        </w:tc>
        <w:tc>
          <w:tcPr>
            <w:tcW w:w="1080" w:type="dxa"/>
          </w:tcPr>
          <w:p w:rsid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3</w:t>
            </w:r>
          </w:p>
        </w:tc>
      </w:tr>
      <w:tr w:rsidR="008A5869" w:rsidRPr="008A5869" w:rsidTr="008A5869">
        <w:tc>
          <w:tcPr>
            <w:tcW w:w="2160" w:type="dxa"/>
            <w:vMerge w:val="restart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>4.1 Support to the development of health services and access to health</w:t>
            </w:r>
          </w:p>
        </w:tc>
        <w:tc>
          <w:tcPr>
            <w:tcW w:w="2520" w:type="dxa"/>
            <w:vMerge w:val="restart"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Improved health condition of citizens in the eligible area and reduced risks for human epidemiology hazards.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 w:val="restart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RI 411</w:t>
            </w:r>
          </w:p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Number of newly registered cases of illness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 w:val="restart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Decrease of ~ 20% of cases of illness</w:t>
            </w:r>
          </w:p>
        </w:tc>
        <w:tc>
          <w:tcPr>
            <w:tcW w:w="72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COI 411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Population covered by improved health services as a direct consequence of programme support</w:t>
            </w:r>
          </w:p>
          <w:p w:rsidR="008A5869" w:rsidRPr="008A5869" w:rsidRDefault="008A5869" w:rsidP="004037EA">
            <w:pPr>
              <w:pStyle w:val="Default"/>
              <w:spacing w:after="20"/>
              <w:jc w:val="both"/>
              <w:rPr>
                <w:rFonts w:asciiTheme="majorHAnsi" w:hAnsiTheme="majorHAnsi" w:cs="Arial"/>
                <w:color w:val="auto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150 000</w:t>
            </w: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4037EA">
            <w:pPr>
              <w:pStyle w:val="Default"/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vMerge/>
          </w:tcPr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pStyle w:val="Default"/>
              <w:spacing w:after="20"/>
              <w:jc w:val="both"/>
              <w:rPr>
                <w:rFonts w:asciiTheme="majorHAnsi" w:hAnsiTheme="majorHAnsi" w:cs="Arial"/>
                <w:color w:val="auto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color w:val="auto"/>
                <w:sz w:val="20"/>
                <w:szCs w:val="20"/>
                <w:lang w:val="en-GB"/>
              </w:rPr>
              <w:t xml:space="preserve">OI 412 </w:t>
            </w:r>
          </w:p>
          <w:p w:rsidR="008A5869" w:rsidRPr="008A5869" w:rsidRDefault="008A5869" w:rsidP="004037EA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medical service infrastructure units improved</w:t>
            </w:r>
          </w:p>
        </w:tc>
        <w:tc>
          <w:tcPr>
            <w:tcW w:w="1080" w:type="dxa"/>
          </w:tcPr>
          <w:p w:rsidR="008A5869" w:rsidRPr="008A5869" w:rsidRDefault="008A5869" w:rsidP="008A5869">
            <w:pPr>
              <w:spacing w:after="20"/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="Arial"/>
                <w:sz w:val="20"/>
                <w:szCs w:val="20"/>
                <w:lang w:val="en-GB"/>
              </w:rPr>
              <w:t>3</w:t>
            </w:r>
          </w:p>
        </w:tc>
      </w:tr>
      <w:tr w:rsidR="008A5869" w:rsidRPr="008A5869" w:rsidTr="008A5869">
        <w:tc>
          <w:tcPr>
            <w:tcW w:w="2160" w:type="dxa"/>
            <w:vMerge w:val="restart"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t xml:space="preserve">4.3 Prevention and fight </w:t>
            </w:r>
            <w:r w:rsidRPr="008A5869"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  <w:lastRenderedPageBreak/>
              <w:t>against organized crime and police cooperation</w:t>
            </w:r>
          </w:p>
        </w:tc>
        <w:tc>
          <w:tcPr>
            <w:tcW w:w="2520" w:type="dxa"/>
            <w:vMerge w:val="restart"/>
          </w:tcPr>
          <w:p w:rsidR="008A5869" w:rsidRPr="008A5869" w:rsidRDefault="008A5869" w:rsidP="00F5760D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Increased efficiency of the </w:t>
            </w: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police, border police and custom services in coping with cross border organized crime, increased level of trust and confidence of the citizens in these structures 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</w:tcPr>
          <w:p w:rsidR="008A5869" w:rsidRPr="008A5869" w:rsidRDefault="008A5869" w:rsidP="00F5760D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>RI 431</w:t>
            </w:r>
          </w:p>
          <w:p w:rsidR="008A5869" w:rsidRPr="008A5869" w:rsidRDefault="008A5869" w:rsidP="008A5869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>Increase of the ratio of annual number of persons crossing the border to the number of customs personnel directly employed at the border crossing points</w:t>
            </w:r>
          </w:p>
        </w:tc>
        <w:tc>
          <w:tcPr>
            <w:tcW w:w="1530" w:type="dxa"/>
          </w:tcPr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Increase  15% 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OI </w:t>
            </w: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431 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 xml:space="preserve">Number of participants involved in joint </w:t>
            </w: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>capacity building activities (exchanges of experience, study visits, trainings etc.)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lastRenderedPageBreak/>
              <w:t>200</w:t>
            </w:r>
          </w:p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</w:tr>
      <w:tr w:rsidR="008A5869" w:rsidRPr="008A5869" w:rsidTr="008A5869">
        <w:tc>
          <w:tcPr>
            <w:tcW w:w="2160" w:type="dxa"/>
            <w:vMerge/>
          </w:tcPr>
          <w:p w:rsidR="008A5869" w:rsidRPr="008A5869" w:rsidRDefault="008A5869" w:rsidP="008A5869">
            <w:pPr>
              <w:spacing w:after="20"/>
              <w:rPr>
                <w:rFonts w:asciiTheme="majorHAnsi" w:hAnsiTheme="majorHAnsi" w:cs="Arial"/>
                <w:b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520" w:type="dxa"/>
            <w:vMerge/>
          </w:tcPr>
          <w:p w:rsidR="008A5869" w:rsidRPr="008A5869" w:rsidRDefault="008A5869" w:rsidP="00F5760D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</w:tcPr>
          <w:p w:rsidR="008A5869" w:rsidRPr="008A5869" w:rsidRDefault="008A5869" w:rsidP="008A5869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RI 432</w:t>
            </w:r>
          </w:p>
          <w:p w:rsidR="008A5869" w:rsidRPr="008A5869" w:rsidRDefault="008A5869" w:rsidP="008A5869">
            <w:pPr>
              <w:pStyle w:val="Default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Level of trust of citizens in the police</w:t>
            </w:r>
          </w:p>
        </w:tc>
        <w:tc>
          <w:tcPr>
            <w:tcW w:w="1530" w:type="dxa"/>
          </w:tcPr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Increase: </w:t>
            </w:r>
          </w:p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3% - RO</w:t>
            </w:r>
          </w:p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8% UA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 xml:space="preserve">OI 432 </w:t>
            </w:r>
          </w:p>
          <w:p w:rsidR="008A5869" w:rsidRPr="008A5869" w:rsidRDefault="008A5869" w:rsidP="00F5760D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</w:p>
        </w:tc>
        <w:tc>
          <w:tcPr>
            <w:tcW w:w="3780" w:type="dxa"/>
          </w:tcPr>
          <w:p w:rsidR="008A5869" w:rsidRPr="008A5869" w:rsidRDefault="008A5869" w:rsidP="008A5869">
            <w:pPr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Number of modernized facilities of police, border police and custom services</w:t>
            </w:r>
          </w:p>
        </w:tc>
        <w:tc>
          <w:tcPr>
            <w:tcW w:w="1080" w:type="dxa"/>
          </w:tcPr>
          <w:p w:rsidR="008A5869" w:rsidRPr="008A5869" w:rsidRDefault="008A5869" w:rsidP="008A5869">
            <w:pPr>
              <w:jc w:val="center"/>
              <w:rPr>
                <w:rFonts w:asciiTheme="majorHAnsi" w:hAnsiTheme="majorHAnsi" w:cs="Arial"/>
                <w:sz w:val="20"/>
                <w:szCs w:val="20"/>
                <w:lang w:val="en-GB"/>
              </w:rPr>
            </w:pPr>
            <w:r w:rsidRPr="008A5869">
              <w:rPr>
                <w:rFonts w:asciiTheme="majorHAnsi" w:hAnsiTheme="majorHAnsi" w:cs="Arial"/>
                <w:sz w:val="20"/>
                <w:szCs w:val="20"/>
                <w:lang w:val="en-GB"/>
              </w:rPr>
              <w:t>10 (70)</w:t>
            </w:r>
          </w:p>
        </w:tc>
      </w:tr>
    </w:tbl>
    <w:p w:rsidR="001B032B" w:rsidRPr="00F5760D" w:rsidRDefault="001B032B">
      <w:pPr>
        <w:rPr>
          <w:lang w:val="en-GB"/>
        </w:rPr>
      </w:pPr>
    </w:p>
    <w:sectPr w:rsidR="001B032B" w:rsidRPr="00F5760D" w:rsidSect="00F57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69" w:rsidRDefault="008A5869" w:rsidP="008A5869">
      <w:pPr>
        <w:spacing w:after="0" w:line="240" w:lineRule="auto"/>
      </w:pPr>
      <w:r>
        <w:separator/>
      </w:r>
    </w:p>
  </w:endnote>
  <w:endnote w:type="continuationSeparator" w:id="0">
    <w:p w:rsidR="008A5869" w:rsidRDefault="008A5869" w:rsidP="008A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69" w:rsidRDefault="008A5869" w:rsidP="008A5869">
      <w:pPr>
        <w:spacing w:after="0" w:line="240" w:lineRule="auto"/>
      </w:pPr>
      <w:r>
        <w:separator/>
      </w:r>
    </w:p>
  </w:footnote>
  <w:footnote w:type="continuationSeparator" w:id="0">
    <w:p w:rsidR="008A5869" w:rsidRDefault="008A5869" w:rsidP="008A5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F4A" w:rsidRDefault="00EA7F4A" w:rsidP="00EA7F4A">
    <w:pPr>
      <w:tabs>
        <w:tab w:val="center" w:pos="4320"/>
        <w:tab w:val="right" w:pos="10773"/>
      </w:tabs>
      <w:spacing w:after="0"/>
      <w:ind w:left="1418" w:hanging="1418"/>
      <w:rPr>
        <w:sz w:val="14"/>
        <w:szCs w:val="14"/>
      </w:rPr>
    </w:pPr>
    <w:r>
      <w:rPr>
        <w:rFonts w:eastAsia="Times New Roman" w:cs="Calibri"/>
        <w:noProof/>
        <w:lang w:val="en-US"/>
      </w:rPr>
      <w:drawing>
        <wp:inline distT="0" distB="0" distL="0" distR="0" wp14:anchorId="1E51F485" wp14:editId="491E48A4">
          <wp:extent cx="963930" cy="600710"/>
          <wp:effectExtent l="0" t="0" r="762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4"/>
        <w:szCs w:val="14"/>
      </w:rPr>
      <w:t xml:space="preserve">                                                                                                             </w:t>
    </w:r>
    <w:r>
      <w:rPr>
        <w:sz w:val="14"/>
        <w:szCs w:val="14"/>
      </w:rPr>
      <w:tab/>
    </w:r>
    <w:r>
      <w:rPr>
        <w:noProof/>
        <w:lang w:val="en-US"/>
      </w:rPr>
      <w:drawing>
        <wp:inline distT="0" distB="0" distL="0" distR="0" wp14:anchorId="76ADDAA9" wp14:editId="06AA8B38">
          <wp:extent cx="1171575" cy="609600"/>
          <wp:effectExtent l="0" t="0" r="9525" b="0"/>
          <wp:docPr id="36" name="Picture 36" descr="d:\Users\georgianap\Desktop\Template-uri ROUA\sigla ROUA en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Users\georgianap\Desktop\Template-uri ROUA\sigla ROUA en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7F4A" w:rsidRDefault="00EA7F4A" w:rsidP="00EA7F4A">
    <w:pPr>
      <w:tabs>
        <w:tab w:val="center" w:pos="4320"/>
        <w:tab w:val="right" w:pos="10773"/>
      </w:tabs>
      <w:spacing w:after="0"/>
      <w:ind w:left="1418" w:hanging="1418"/>
      <w:rPr>
        <w:sz w:val="14"/>
        <w:szCs w:val="14"/>
      </w:rPr>
    </w:pPr>
    <w:proofErr w:type="spellStart"/>
    <w:r w:rsidRPr="00EC09ED">
      <w:rPr>
        <w:rFonts w:eastAsia="Times New Roman" w:cs="Calibri"/>
        <w:b/>
        <w:sz w:val="16"/>
        <w:szCs w:val="16"/>
        <w:lang w:val="en-GB"/>
      </w:rPr>
      <w:t>Programe</w:t>
    </w:r>
    <w:proofErr w:type="spellEnd"/>
    <w:r w:rsidRPr="00EC09ED">
      <w:rPr>
        <w:rFonts w:eastAsia="Times New Roman" w:cs="Calibri"/>
        <w:b/>
        <w:sz w:val="16"/>
        <w:szCs w:val="16"/>
        <w:lang w:val="en-GB"/>
      </w:rPr>
      <w:t xml:space="preserve"> funded by</w:t>
    </w:r>
  </w:p>
  <w:p w:rsidR="00EA7F4A" w:rsidRDefault="00EA7F4A" w:rsidP="00EA7F4A">
    <w:pPr>
      <w:tabs>
        <w:tab w:val="center" w:pos="4320"/>
        <w:tab w:val="right" w:pos="10773"/>
      </w:tabs>
      <w:spacing w:after="0"/>
      <w:ind w:left="1418" w:hanging="1418"/>
      <w:rPr>
        <w:sz w:val="14"/>
        <w:szCs w:val="14"/>
      </w:rPr>
    </w:pPr>
    <w:proofErr w:type="gramStart"/>
    <w:r w:rsidRPr="00EC09ED">
      <w:rPr>
        <w:rFonts w:eastAsia="Times New Roman" w:cs="Calibri"/>
        <w:b/>
        <w:sz w:val="16"/>
        <w:szCs w:val="16"/>
        <w:lang w:val="en-GB"/>
      </w:rPr>
      <w:t>the</w:t>
    </w:r>
    <w:proofErr w:type="gramEnd"/>
    <w:r w:rsidRPr="00EC09ED">
      <w:rPr>
        <w:rFonts w:eastAsia="Times New Roman" w:cs="Calibri"/>
        <w:b/>
        <w:sz w:val="16"/>
        <w:szCs w:val="16"/>
        <w:lang w:val="en-GB"/>
      </w:rPr>
      <w:t xml:space="preserve"> European Union</w:t>
    </w:r>
    <w:r w:rsidRPr="00EC09ED">
      <w:rPr>
        <w:rFonts w:eastAsia="Times New Roman" w:cs="Calibri"/>
        <w:b/>
        <w:lang w:val="en-GB"/>
      </w:rPr>
      <w:t xml:space="preserve">   </w:t>
    </w:r>
  </w:p>
  <w:p w:rsidR="00EA7F4A" w:rsidRDefault="00EA7F4A" w:rsidP="008A5869">
    <w:pPr>
      <w:pStyle w:val="Header"/>
      <w:rPr>
        <w:rFonts w:asciiTheme="majorHAnsi" w:hAnsiTheme="majorHAnsi"/>
        <w:noProof/>
      </w:rPr>
    </w:pPr>
  </w:p>
  <w:p w:rsidR="008A5869" w:rsidRDefault="008A5869" w:rsidP="008A5869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8A5869" w:rsidRPr="008A5869" w:rsidRDefault="008A5869">
    <w:pPr>
      <w:pStyle w:val="Header"/>
      <w:rPr>
        <w:rFonts w:asciiTheme="majorHAnsi" w:hAnsiTheme="majorHAnsi"/>
        <w:b/>
        <w:noProof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 xml:space="preserve">ANNEX </w:t>
    </w:r>
    <w:r w:rsidR="0055592A">
      <w:rPr>
        <w:rFonts w:asciiTheme="majorHAnsi" w:hAnsiTheme="majorHAnsi"/>
        <w:b/>
        <w:noProof/>
      </w:rPr>
      <w:t>J.2</w:t>
    </w:r>
  </w:p>
  <w:p w:rsidR="008A5869" w:rsidRDefault="008A58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E47" w:rsidRDefault="00774E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68"/>
    <w:rsid w:val="00053D00"/>
    <w:rsid w:val="001B032B"/>
    <w:rsid w:val="002147A8"/>
    <w:rsid w:val="00274E0D"/>
    <w:rsid w:val="004037EA"/>
    <w:rsid w:val="00481B36"/>
    <w:rsid w:val="0055592A"/>
    <w:rsid w:val="006E10F5"/>
    <w:rsid w:val="00765F6A"/>
    <w:rsid w:val="00774E47"/>
    <w:rsid w:val="00893C33"/>
    <w:rsid w:val="008A5869"/>
    <w:rsid w:val="00A31D22"/>
    <w:rsid w:val="00A46D05"/>
    <w:rsid w:val="00C7261B"/>
    <w:rsid w:val="00E25821"/>
    <w:rsid w:val="00E671F6"/>
    <w:rsid w:val="00EA7F4A"/>
    <w:rsid w:val="00ED6E68"/>
    <w:rsid w:val="00F5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6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22"/>
    <w:rPr>
      <w:rFonts w:ascii="Segoe UI" w:hAnsi="Segoe UI" w:cs="Segoe UI"/>
      <w:sz w:val="18"/>
      <w:szCs w:val="18"/>
      <w:lang w:val="ro-RO"/>
    </w:rPr>
  </w:style>
  <w:style w:type="paragraph" w:styleId="Caption">
    <w:name w:val="caption"/>
    <w:basedOn w:val="Normal"/>
    <w:next w:val="Normal"/>
    <w:uiPriority w:val="35"/>
    <w:unhideWhenUsed/>
    <w:qFormat/>
    <w:rsid w:val="004037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6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69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6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22"/>
    <w:rPr>
      <w:rFonts w:ascii="Segoe UI" w:hAnsi="Segoe UI" w:cs="Segoe UI"/>
      <w:sz w:val="18"/>
      <w:szCs w:val="18"/>
      <w:lang w:val="ro-RO"/>
    </w:rPr>
  </w:style>
  <w:style w:type="paragraph" w:styleId="Caption">
    <w:name w:val="caption"/>
    <w:basedOn w:val="Normal"/>
    <w:next w:val="Normal"/>
    <w:uiPriority w:val="35"/>
    <w:unhideWhenUsed/>
    <w:qFormat/>
    <w:rsid w:val="004037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86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58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869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2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A78E630-0E7A-4BC3-A2E2-E5530CFE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Tanasa</dc:creator>
  <cp:keywords/>
  <dc:description/>
  <cp:lastModifiedBy>Gabriela Ionescu</cp:lastModifiedBy>
  <cp:revision>11</cp:revision>
  <cp:lastPrinted>2017-01-27T10:41:00Z</cp:lastPrinted>
  <dcterms:created xsi:type="dcterms:W3CDTF">2017-02-08T07:53:00Z</dcterms:created>
  <dcterms:modified xsi:type="dcterms:W3CDTF">2017-05-31T12:31:00Z</dcterms:modified>
</cp:coreProperties>
</file>